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ayout w:type="fixed"/>
        <w:tblLook w:val="04A0" w:firstRow="1" w:lastRow="0" w:firstColumn="1" w:lastColumn="0" w:noHBand="0" w:noVBand="1"/>
      </w:tblPr>
      <w:tblGrid>
        <w:gridCol w:w="1600"/>
        <w:gridCol w:w="1658"/>
        <w:gridCol w:w="3690"/>
        <w:gridCol w:w="5854"/>
        <w:gridCol w:w="2426"/>
        <w:gridCol w:w="1010"/>
      </w:tblGrid>
      <w:tr w:rsidR="007F4D69" w:rsidTr="006C0985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9768BF">
              <w:rPr>
                <w:b/>
                <w:sz w:val="32"/>
                <w:szCs w:val="32"/>
              </w:rPr>
              <w:t xml:space="preserve">Bearpark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B34640">
              <w:rPr>
                <w:b/>
                <w:sz w:val="32"/>
                <w:szCs w:val="32"/>
              </w:rPr>
              <w:t>Curriculum for Year 1</w:t>
            </w:r>
            <w:r w:rsidRPr="009768BF">
              <w:rPr>
                <w:b/>
                <w:sz w:val="32"/>
                <w:szCs w:val="32"/>
              </w:rPr>
              <w:t xml:space="preserve"> </w:t>
            </w:r>
            <w:r w:rsidR="00B34640">
              <w:rPr>
                <w:b/>
                <w:sz w:val="32"/>
                <w:szCs w:val="32"/>
              </w:rPr>
              <w:t>&amp; 2</w:t>
            </w:r>
            <w:r w:rsidR="005E4D6B">
              <w:rPr>
                <w:b/>
                <w:sz w:val="32"/>
                <w:szCs w:val="32"/>
              </w:rPr>
              <w:t xml:space="preserve"> </w:t>
            </w:r>
            <w:r w:rsidR="00E27937">
              <w:rPr>
                <w:b/>
                <w:sz w:val="32"/>
                <w:szCs w:val="32"/>
              </w:rPr>
              <w:t>B</w:t>
            </w:r>
            <w:bookmarkStart w:id="0" w:name="_GoBack"/>
            <w:bookmarkEnd w:id="0"/>
            <w:r w:rsidR="00356D9B">
              <w:rPr>
                <w:b/>
                <w:sz w:val="32"/>
                <w:szCs w:val="32"/>
              </w:rPr>
              <w:t xml:space="preserve">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r>
              <w:rPr>
                <w:sz w:val="18"/>
                <w:szCs w:val="18"/>
              </w:rPr>
              <w:t xml:space="preserve">:-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A177A4" w:rsidTr="006C0985">
        <w:trPr>
          <w:trHeight w:val="279"/>
        </w:trPr>
        <w:tc>
          <w:tcPr>
            <w:tcW w:w="1600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1658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3690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Knowledge &amp; Suggested Artists</w:t>
            </w:r>
            <w:r w:rsidR="00B41DCA" w:rsidRPr="00A177A4">
              <w:rPr>
                <w:b/>
                <w:sz w:val="16"/>
                <w:szCs w:val="16"/>
              </w:rPr>
              <w:t>/Designers/Architects</w:t>
            </w:r>
          </w:p>
        </w:tc>
        <w:tc>
          <w:tcPr>
            <w:tcW w:w="5854" w:type="dxa"/>
          </w:tcPr>
          <w:p w:rsidR="007F4D69" w:rsidRPr="00A177A4" w:rsidRDefault="007F4D69" w:rsidP="00B70E01">
            <w:pPr>
              <w:ind w:left="262"/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Skills</w:t>
            </w:r>
          </w:p>
        </w:tc>
        <w:tc>
          <w:tcPr>
            <w:tcW w:w="2426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1010" w:type="dxa"/>
          </w:tcPr>
          <w:p w:rsidR="007F4D69" w:rsidRPr="00A177A4" w:rsidRDefault="00A177A4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As</w:t>
            </w:r>
            <w:r>
              <w:rPr>
                <w:b/>
                <w:sz w:val="16"/>
                <w:szCs w:val="16"/>
              </w:rPr>
              <w:t>sessment</w:t>
            </w:r>
          </w:p>
        </w:tc>
      </w:tr>
      <w:tr w:rsidR="007F4D69" w:rsidRPr="00A177A4" w:rsidTr="006C0985">
        <w:trPr>
          <w:trHeight w:val="1817"/>
        </w:trPr>
        <w:tc>
          <w:tcPr>
            <w:tcW w:w="1600" w:type="dxa"/>
          </w:tcPr>
          <w:p w:rsidR="007F4D69" w:rsidRPr="00A177A4" w:rsidRDefault="00F77B1D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Autumn </w:t>
            </w:r>
          </w:p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5E4D6B" w:rsidRPr="000A1CCF" w:rsidRDefault="00356D9B" w:rsidP="00BE0444">
            <w:p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Me &amp; My Home</w:t>
            </w:r>
          </w:p>
          <w:p w:rsidR="00356D9B" w:rsidRPr="000A1CCF" w:rsidRDefault="00356D9B" w:rsidP="00BE0444">
            <w:pPr>
              <w:spacing w:after="0"/>
              <w:rPr>
                <w:sz w:val="16"/>
                <w:szCs w:val="16"/>
              </w:rPr>
            </w:pPr>
          </w:p>
          <w:p w:rsidR="005E4D6B" w:rsidRPr="000A1CCF" w:rsidRDefault="00356D9B" w:rsidP="00BE0444">
            <w:pPr>
              <w:spacing w:after="0"/>
              <w:rPr>
                <w:b/>
                <w:sz w:val="16"/>
                <w:szCs w:val="16"/>
              </w:rPr>
            </w:pPr>
            <w:r w:rsidRPr="000A1CCF">
              <w:rPr>
                <w:b/>
                <w:sz w:val="16"/>
                <w:szCs w:val="16"/>
              </w:rPr>
              <w:t>DRAW</w:t>
            </w:r>
          </w:p>
        </w:tc>
        <w:tc>
          <w:tcPr>
            <w:tcW w:w="3690" w:type="dxa"/>
          </w:tcPr>
          <w:p w:rsidR="00356D9B" w:rsidRPr="000A1CCF" w:rsidRDefault="00356D9B" w:rsidP="00356D9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Look at the work by artists Monet on rivers. Look at graphic design by Morag Myerscough or Architects like Christopher Wren or Henry Ford.</w:t>
            </w:r>
          </w:p>
          <w:p w:rsidR="000A1CCF" w:rsidRPr="000A1CCF" w:rsidRDefault="000A1CCF" w:rsidP="000A1CCF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:rsidR="00E33D75" w:rsidRPr="000A1CCF" w:rsidRDefault="00E33D75" w:rsidP="000A1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4" w:type="dxa"/>
          </w:tcPr>
          <w:p w:rsidR="00356D9B" w:rsidRPr="000A1CCF" w:rsidRDefault="00356D9B" w:rsidP="00356D9B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Begin to control lines to create simple drawings from observations.</w:t>
            </w:r>
          </w:p>
          <w:p w:rsidR="00356D9B" w:rsidRPr="000A1CCF" w:rsidRDefault="00356D9B" w:rsidP="00356D9B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Draw on a small and larger scale.</w:t>
            </w:r>
          </w:p>
          <w:p w:rsidR="00356D9B" w:rsidRPr="000A1CCF" w:rsidRDefault="00356D9B" w:rsidP="00356D9B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Use thick pens, chalk, crayon, pastels and charcoal and colour within the line.</w:t>
            </w:r>
          </w:p>
          <w:p w:rsidR="00356D9B" w:rsidRPr="000A1CCF" w:rsidRDefault="00356D9B" w:rsidP="00356D9B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Sponge print to form patterns.</w:t>
            </w:r>
          </w:p>
          <w:p w:rsidR="00356D9B" w:rsidRPr="000A1CCF" w:rsidRDefault="00356D9B" w:rsidP="00356D9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Develop control of printing within outline or cut out shape.</w:t>
            </w:r>
          </w:p>
          <w:p w:rsidR="00356D9B" w:rsidRPr="000A1CCF" w:rsidRDefault="00356D9B" w:rsidP="00356D9B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Fingerprint, block print to form patterns.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print a photo.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Recognise art from different periods and try to replicate one when using IT package.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suggest how artists have used colour, pattern and shape.</w:t>
            </w:r>
          </w:p>
          <w:p w:rsidR="007F4D69" w:rsidRPr="000A1CCF" w:rsidRDefault="000A1CCF" w:rsidP="000A1CCF">
            <w:pPr>
              <w:pStyle w:val="ListParagraph"/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alter the image.</w:t>
            </w:r>
            <w:r>
              <w:rPr>
                <w:sz w:val="16"/>
                <w:szCs w:val="16"/>
              </w:rPr>
              <w:t xml:space="preserve"> </w:t>
            </w:r>
            <w:r w:rsidR="00356D9B" w:rsidRPr="000A1CCF">
              <w:rPr>
                <w:sz w:val="16"/>
                <w:szCs w:val="16"/>
              </w:rPr>
              <w:t>Work from observations.</w:t>
            </w:r>
          </w:p>
        </w:tc>
        <w:tc>
          <w:tcPr>
            <w:tcW w:w="2426" w:type="dxa"/>
          </w:tcPr>
          <w:p w:rsidR="007F4D69" w:rsidRPr="000A1CCF" w:rsidRDefault="00356D9B" w:rsidP="00B41DCA">
            <w:p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Shape, Detail, Smudge, Surface and P</w:t>
            </w:r>
            <w:r w:rsidRPr="000A1CCF">
              <w:rPr>
                <w:sz w:val="16"/>
                <w:szCs w:val="16"/>
              </w:rPr>
              <w:t>ressure.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</w:tr>
      <w:tr w:rsidR="007F4D69" w:rsidRPr="00A177A4" w:rsidTr="003A5DC8">
        <w:trPr>
          <w:trHeight w:val="1538"/>
        </w:trPr>
        <w:tc>
          <w:tcPr>
            <w:tcW w:w="1600" w:type="dxa"/>
          </w:tcPr>
          <w:p w:rsidR="007F4D69" w:rsidRPr="00A177A4" w:rsidRDefault="00F77B1D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</w:p>
        </w:tc>
        <w:tc>
          <w:tcPr>
            <w:tcW w:w="1658" w:type="dxa"/>
          </w:tcPr>
          <w:p w:rsidR="00F77B1D" w:rsidRPr="000A1CCF" w:rsidRDefault="00356D9B" w:rsidP="00356D9B">
            <w:p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People and Places</w:t>
            </w:r>
          </w:p>
          <w:p w:rsidR="00356D9B" w:rsidRPr="000A1CCF" w:rsidRDefault="00356D9B" w:rsidP="00356D9B">
            <w:pPr>
              <w:spacing w:after="0"/>
              <w:rPr>
                <w:sz w:val="16"/>
                <w:szCs w:val="16"/>
              </w:rPr>
            </w:pPr>
          </w:p>
          <w:p w:rsidR="00356D9B" w:rsidRPr="000A1CCF" w:rsidRDefault="00356D9B" w:rsidP="00356D9B">
            <w:pPr>
              <w:spacing w:after="0"/>
              <w:rPr>
                <w:b/>
                <w:sz w:val="16"/>
                <w:szCs w:val="16"/>
              </w:rPr>
            </w:pPr>
            <w:r w:rsidRPr="000A1CCF">
              <w:rPr>
                <w:b/>
                <w:sz w:val="16"/>
                <w:szCs w:val="16"/>
              </w:rPr>
              <w:t>COLOUR</w:t>
            </w:r>
          </w:p>
        </w:tc>
        <w:tc>
          <w:tcPr>
            <w:tcW w:w="3690" w:type="dxa"/>
          </w:tcPr>
          <w:p w:rsidR="007F4D69" w:rsidRPr="000A1CCF" w:rsidRDefault="000A1CCF" w:rsidP="0084691A">
            <w:p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Look at the work of George Seurat.</w:t>
            </w:r>
          </w:p>
        </w:tc>
        <w:tc>
          <w:tcPr>
            <w:tcW w:w="5854" w:type="dxa"/>
          </w:tcPr>
          <w:p w:rsidR="000A1CCF" w:rsidRPr="000A1CCF" w:rsidRDefault="000A1CCF" w:rsidP="000A1C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0A1CCF">
              <w:rPr>
                <w:rFonts w:cstheme="minorHAnsi"/>
                <w:sz w:val="16"/>
                <w:szCs w:val="16"/>
              </w:rPr>
              <w:t>Consider consistency when applying paint.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0A1CCF">
              <w:rPr>
                <w:rFonts w:cstheme="minorHAnsi"/>
                <w:sz w:val="16"/>
                <w:szCs w:val="16"/>
              </w:rPr>
              <w:t>Mix primary and secondary colours to create secondary colours and be able to name them.</w:t>
            </w:r>
          </w:p>
          <w:p w:rsidR="008D08B2" w:rsidRPr="000A1CCF" w:rsidRDefault="000A1CCF" w:rsidP="000A1CCF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rFonts w:cstheme="minorHAnsi"/>
                <w:sz w:val="16"/>
                <w:szCs w:val="16"/>
              </w:rPr>
              <w:t>Create a wash to form a</w:t>
            </w:r>
            <w:r>
              <w:rPr>
                <w:rFonts w:cstheme="minorHAnsi"/>
                <w:sz w:val="16"/>
                <w:szCs w:val="16"/>
              </w:rPr>
              <w:t xml:space="preserve"> background with a large brush developing a depth of colour.</w:t>
            </w:r>
          </w:p>
          <w:p w:rsidR="006C0985" w:rsidRPr="000A1CCF" w:rsidRDefault="006C0985" w:rsidP="000A1CCF">
            <w:pPr>
              <w:pStyle w:val="ListParagraph"/>
              <w:spacing w:after="0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7F4D69" w:rsidRPr="000A1CCF" w:rsidRDefault="000A1CCF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Wash, Primary and Secondary Colours, Consistency.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</w:tr>
      <w:tr w:rsidR="007F4D69" w:rsidRPr="00A177A4" w:rsidTr="006C0985">
        <w:trPr>
          <w:trHeight w:val="2117"/>
        </w:trPr>
        <w:tc>
          <w:tcPr>
            <w:tcW w:w="1600" w:type="dxa"/>
          </w:tcPr>
          <w:p w:rsidR="007F4D69" w:rsidRPr="00A177A4" w:rsidRDefault="00F77B1D" w:rsidP="00B4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</w:p>
        </w:tc>
        <w:tc>
          <w:tcPr>
            <w:tcW w:w="1658" w:type="dxa"/>
          </w:tcPr>
          <w:p w:rsidR="00F77B1D" w:rsidRPr="000A1CCF" w:rsidRDefault="000A1CCF" w:rsidP="0084691A">
            <w:pPr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Rivers and Journeys</w:t>
            </w:r>
          </w:p>
          <w:p w:rsidR="0084691A" w:rsidRPr="000A1CCF" w:rsidRDefault="000A1CCF" w:rsidP="0084691A">
            <w:pPr>
              <w:rPr>
                <w:b/>
                <w:sz w:val="16"/>
                <w:szCs w:val="16"/>
              </w:rPr>
            </w:pPr>
            <w:r w:rsidRPr="000A1CCF">
              <w:rPr>
                <w:b/>
                <w:sz w:val="16"/>
                <w:szCs w:val="16"/>
              </w:rPr>
              <w:t>2D &amp; 3D ART FORM</w:t>
            </w:r>
          </w:p>
        </w:tc>
        <w:tc>
          <w:tcPr>
            <w:tcW w:w="3690" w:type="dxa"/>
          </w:tcPr>
          <w:p w:rsidR="0084691A" w:rsidRPr="000A1CCF" w:rsidRDefault="004B3E03" w:rsidP="000A1CCF">
            <w:pPr>
              <w:pStyle w:val="ListParagraph"/>
              <w:spacing w:after="0"/>
              <w:ind w:left="0"/>
              <w:rPr>
                <w:b/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 xml:space="preserve">Look at </w:t>
            </w:r>
            <w:r w:rsidR="000A1CCF" w:rsidRPr="000A1CCF">
              <w:rPr>
                <w:sz w:val="16"/>
                <w:szCs w:val="16"/>
              </w:rPr>
              <w:t>Georgia O’Keefe Andrea Butler</w:t>
            </w:r>
          </w:p>
        </w:tc>
        <w:tc>
          <w:tcPr>
            <w:tcW w:w="5854" w:type="dxa"/>
          </w:tcPr>
          <w:p w:rsidR="0084691A" w:rsidRPr="000A1CCF" w:rsidRDefault="000A1CCF" w:rsidP="000A1CC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be aware of natural and man-made forms.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use direct observations.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choose and design decorative techniques.</w:t>
            </w:r>
          </w:p>
          <w:p w:rsidR="000A1CCF" w:rsidRPr="000A1CCF" w:rsidRDefault="000A1CCF" w:rsidP="000A1CCF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I can use acrylic paint.</w:t>
            </w:r>
          </w:p>
          <w:p w:rsidR="000A1CCF" w:rsidRPr="000A1CCF" w:rsidRDefault="000A1CCF" w:rsidP="000A1CCF">
            <w:pPr>
              <w:spacing w:after="0"/>
              <w:rPr>
                <w:sz w:val="16"/>
                <w:szCs w:val="16"/>
              </w:rPr>
            </w:pPr>
          </w:p>
          <w:p w:rsidR="00A177A4" w:rsidRPr="000A1CCF" w:rsidRDefault="00A177A4" w:rsidP="0084691A">
            <w:pPr>
              <w:pStyle w:val="ListParagraph"/>
              <w:spacing w:after="0"/>
              <w:rPr>
                <w:sz w:val="16"/>
                <w:szCs w:val="16"/>
              </w:rPr>
            </w:pPr>
          </w:p>
          <w:p w:rsidR="007F4D69" w:rsidRPr="000A1CCF" w:rsidRDefault="007F4D69" w:rsidP="00B70E01">
            <w:pPr>
              <w:pStyle w:val="ListParagraph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0A1CCF" w:rsidRPr="000A1CCF" w:rsidRDefault="000A1CCF" w:rsidP="005E4D6B">
            <w:pPr>
              <w:rPr>
                <w:sz w:val="16"/>
                <w:szCs w:val="16"/>
              </w:rPr>
            </w:pPr>
            <w:r w:rsidRPr="000A1CCF">
              <w:rPr>
                <w:sz w:val="16"/>
                <w:szCs w:val="16"/>
              </w:rPr>
              <w:t>Man-made, Decorative. 2D &amp; 3D and Observational Drawings.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rPr>
                <w:sz w:val="16"/>
                <w:szCs w:val="16"/>
              </w:rPr>
            </w:pPr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FC" w:rsidRDefault="003142FC" w:rsidP="00C138A2">
      <w:pPr>
        <w:spacing w:after="0" w:line="240" w:lineRule="auto"/>
      </w:pPr>
      <w:r>
        <w:separator/>
      </w:r>
    </w:p>
  </w:endnote>
  <w:endnote w:type="continuationSeparator" w:id="0">
    <w:p w:rsidR="003142FC" w:rsidRDefault="003142FC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FC" w:rsidRDefault="003142FC" w:rsidP="00C138A2">
      <w:pPr>
        <w:spacing w:after="0" w:line="240" w:lineRule="auto"/>
      </w:pPr>
      <w:r>
        <w:separator/>
      </w:r>
    </w:p>
  </w:footnote>
  <w:footnote w:type="continuationSeparator" w:id="0">
    <w:p w:rsidR="003142FC" w:rsidRDefault="003142FC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F1F"/>
    <w:multiLevelType w:val="hybridMultilevel"/>
    <w:tmpl w:val="DF8C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F9573F"/>
    <w:multiLevelType w:val="hybridMultilevel"/>
    <w:tmpl w:val="A21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8075D"/>
    <w:multiLevelType w:val="hybridMultilevel"/>
    <w:tmpl w:val="71D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56CB"/>
    <w:multiLevelType w:val="hybridMultilevel"/>
    <w:tmpl w:val="00D2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023DE1"/>
    <w:multiLevelType w:val="hybridMultilevel"/>
    <w:tmpl w:val="05A8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22"/>
  </w:num>
  <w:num w:numId="5">
    <w:abstractNumId w:val="25"/>
  </w:num>
  <w:num w:numId="6">
    <w:abstractNumId w:val="14"/>
  </w:num>
  <w:num w:numId="7">
    <w:abstractNumId w:val="2"/>
  </w:num>
  <w:num w:numId="8">
    <w:abstractNumId w:val="0"/>
  </w:num>
  <w:num w:numId="9">
    <w:abstractNumId w:val="29"/>
  </w:num>
  <w:num w:numId="10">
    <w:abstractNumId w:val="20"/>
  </w:num>
  <w:num w:numId="11">
    <w:abstractNumId w:val="21"/>
  </w:num>
  <w:num w:numId="12">
    <w:abstractNumId w:val="8"/>
  </w:num>
  <w:num w:numId="13">
    <w:abstractNumId w:val="7"/>
  </w:num>
  <w:num w:numId="14">
    <w:abstractNumId w:val="28"/>
  </w:num>
  <w:num w:numId="15">
    <w:abstractNumId w:val="9"/>
  </w:num>
  <w:num w:numId="16">
    <w:abstractNumId w:val="26"/>
  </w:num>
  <w:num w:numId="17">
    <w:abstractNumId w:val="4"/>
  </w:num>
  <w:num w:numId="18">
    <w:abstractNumId w:val="11"/>
  </w:num>
  <w:num w:numId="19">
    <w:abstractNumId w:val="10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3"/>
  </w:num>
  <w:num w:numId="25">
    <w:abstractNumId w:val="31"/>
  </w:num>
  <w:num w:numId="26">
    <w:abstractNumId w:val="18"/>
  </w:num>
  <w:num w:numId="27">
    <w:abstractNumId w:val="6"/>
  </w:num>
  <w:num w:numId="28">
    <w:abstractNumId w:val="1"/>
  </w:num>
  <w:num w:numId="29">
    <w:abstractNumId w:val="5"/>
  </w:num>
  <w:num w:numId="30">
    <w:abstractNumId w:val="19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1CCF"/>
    <w:rsid w:val="000A6E5B"/>
    <w:rsid w:val="000E5EED"/>
    <w:rsid w:val="000F2517"/>
    <w:rsid w:val="000F3805"/>
    <w:rsid w:val="0013711B"/>
    <w:rsid w:val="001449E4"/>
    <w:rsid w:val="00187885"/>
    <w:rsid w:val="001E58BE"/>
    <w:rsid w:val="002068C0"/>
    <w:rsid w:val="00217E61"/>
    <w:rsid w:val="00245545"/>
    <w:rsid w:val="002514EF"/>
    <w:rsid w:val="0029137B"/>
    <w:rsid w:val="002D2F00"/>
    <w:rsid w:val="002D446D"/>
    <w:rsid w:val="002E6B55"/>
    <w:rsid w:val="003142FC"/>
    <w:rsid w:val="00352EA8"/>
    <w:rsid w:val="00356D9B"/>
    <w:rsid w:val="003A1D70"/>
    <w:rsid w:val="003A5DC8"/>
    <w:rsid w:val="003C10DF"/>
    <w:rsid w:val="003E76BA"/>
    <w:rsid w:val="00427530"/>
    <w:rsid w:val="00436133"/>
    <w:rsid w:val="0045269E"/>
    <w:rsid w:val="00456C2F"/>
    <w:rsid w:val="00474B6B"/>
    <w:rsid w:val="004765BF"/>
    <w:rsid w:val="0049031A"/>
    <w:rsid w:val="004B3E03"/>
    <w:rsid w:val="00531FC1"/>
    <w:rsid w:val="005573C5"/>
    <w:rsid w:val="005A18B8"/>
    <w:rsid w:val="005E4166"/>
    <w:rsid w:val="005E4D6B"/>
    <w:rsid w:val="00641EF2"/>
    <w:rsid w:val="0065106A"/>
    <w:rsid w:val="006A0E95"/>
    <w:rsid w:val="006C0985"/>
    <w:rsid w:val="006D2756"/>
    <w:rsid w:val="00723D33"/>
    <w:rsid w:val="00726942"/>
    <w:rsid w:val="007D1FA3"/>
    <w:rsid w:val="007D2A5D"/>
    <w:rsid w:val="007F4D69"/>
    <w:rsid w:val="00807868"/>
    <w:rsid w:val="008204EB"/>
    <w:rsid w:val="0084691A"/>
    <w:rsid w:val="00862A7C"/>
    <w:rsid w:val="00886021"/>
    <w:rsid w:val="008D08B2"/>
    <w:rsid w:val="008D6928"/>
    <w:rsid w:val="0093350D"/>
    <w:rsid w:val="00967343"/>
    <w:rsid w:val="009768BF"/>
    <w:rsid w:val="00A177A4"/>
    <w:rsid w:val="00A55903"/>
    <w:rsid w:val="00AE2CB9"/>
    <w:rsid w:val="00AF4914"/>
    <w:rsid w:val="00B00DEA"/>
    <w:rsid w:val="00B34640"/>
    <w:rsid w:val="00B3571D"/>
    <w:rsid w:val="00B41DCA"/>
    <w:rsid w:val="00B70E01"/>
    <w:rsid w:val="00B81130"/>
    <w:rsid w:val="00B85621"/>
    <w:rsid w:val="00B90C7C"/>
    <w:rsid w:val="00BE0444"/>
    <w:rsid w:val="00BF513E"/>
    <w:rsid w:val="00C138A2"/>
    <w:rsid w:val="00C85E8D"/>
    <w:rsid w:val="00CA117B"/>
    <w:rsid w:val="00CB7A17"/>
    <w:rsid w:val="00CC7AD4"/>
    <w:rsid w:val="00D04221"/>
    <w:rsid w:val="00D209F9"/>
    <w:rsid w:val="00D21594"/>
    <w:rsid w:val="00D40240"/>
    <w:rsid w:val="00DA1642"/>
    <w:rsid w:val="00E013CF"/>
    <w:rsid w:val="00E214BB"/>
    <w:rsid w:val="00E27937"/>
    <w:rsid w:val="00E33D75"/>
    <w:rsid w:val="00E41DDA"/>
    <w:rsid w:val="00E821E3"/>
    <w:rsid w:val="00E874CE"/>
    <w:rsid w:val="00EA1087"/>
    <w:rsid w:val="00EC1A92"/>
    <w:rsid w:val="00EE0FE1"/>
    <w:rsid w:val="00F14DD5"/>
    <w:rsid w:val="00F21094"/>
    <w:rsid w:val="00F42AB9"/>
    <w:rsid w:val="00F64C43"/>
    <w:rsid w:val="00F77B10"/>
    <w:rsid w:val="00F77B1D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EAB0A9"/>
  <w15:docId w15:val="{348F09F0-2F3B-4AA9-A29A-8749690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C8F5-3715-4BD0-AADB-64A5F09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Stobbs</dc:creator>
  <cp:lastModifiedBy>N Barber</cp:lastModifiedBy>
  <cp:revision>2</cp:revision>
  <cp:lastPrinted>2022-09-15T14:32:00Z</cp:lastPrinted>
  <dcterms:created xsi:type="dcterms:W3CDTF">2023-09-19T13:51:00Z</dcterms:created>
  <dcterms:modified xsi:type="dcterms:W3CDTF">2023-09-19T13:51:00Z</dcterms:modified>
</cp:coreProperties>
</file>