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1913"/>
        <w:gridCol w:w="1523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9768BF">
              <w:rPr>
                <w:b/>
                <w:sz w:val="32"/>
                <w:szCs w:val="32"/>
              </w:rPr>
              <w:t xml:space="preserve">Bearpark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ED4A52">
              <w:rPr>
                <w:b/>
                <w:sz w:val="32"/>
                <w:szCs w:val="32"/>
              </w:rPr>
              <w:t>Curriculum for Year 5</w:t>
            </w:r>
            <w:r w:rsidR="00653857">
              <w:rPr>
                <w:b/>
                <w:sz w:val="32"/>
                <w:szCs w:val="32"/>
              </w:rPr>
              <w:t xml:space="preserve"> &amp; 6</w:t>
            </w:r>
            <w:r w:rsidRPr="009768BF">
              <w:rPr>
                <w:b/>
                <w:sz w:val="32"/>
                <w:szCs w:val="32"/>
              </w:rPr>
              <w:t xml:space="preserve">   </w:t>
            </w:r>
            <w:r w:rsidR="004E747C">
              <w:rPr>
                <w:b/>
                <w:sz w:val="32"/>
                <w:szCs w:val="32"/>
              </w:rPr>
              <w:t>A</w:t>
            </w:r>
            <w:r w:rsidRPr="009768BF">
              <w:rPr>
                <w:b/>
                <w:sz w:val="32"/>
                <w:szCs w:val="32"/>
              </w:rPr>
              <w:t xml:space="preserve">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r>
              <w:rPr>
                <w:sz w:val="18"/>
                <w:szCs w:val="18"/>
              </w:rPr>
              <w:t xml:space="preserve">:-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B41DCA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91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2562DF">
        <w:trPr>
          <w:trHeight w:val="1827"/>
        </w:trPr>
        <w:tc>
          <w:tcPr>
            <w:tcW w:w="1600" w:type="dxa"/>
          </w:tcPr>
          <w:p w:rsidR="007F4D69" w:rsidRPr="007F4D69" w:rsidRDefault="00C063FF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F4D69" w:rsidRDefault="00653857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II</w:t>
            </w:r>
          </w:p>
          <w:p w:rsidR="002562DF" w:rsidRDefault="002562DF" w:rsidP="00B41DCA">
            <w:pPr>
              <w:spacing w:after="0"/>
              <w:rPr>
                <w:sz w:val="20"/>
                <w:szCs w:val="20"/>
              </w:rPr>
            </w:pPr>
          </w:p>
          <w:p w:rsidR="002562DF" w:rsidRPr="002562DF" w:rsidRDefault="004E747C" w:rsidP="00B41DC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 &amp; SHADE</w:t>
            </w:r>
            <w:r w:rsidR="00564229">
              <w:rPr>
                <w:b/>
                <w:sz w:val="20"/>
                <w:szCs w:val="20"/>
              </w:rPr>
              <w:t>/POINTILLISM</w:t>
            </w:r>
          </w:p>
        </w:tc>
        <w:tc>
          <w:tcPr>
            <w:tcW w:w="3112" w:type="dxa"/>
          </w:tcPr>
          <w:p w:rsidR="007F4D69" w:rsidRPr="00764CBE" w:rsidRDefault="00A247A9" w:rsidP="004E747C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Lo</w:t>
            </w:r>
            <w:r w:rsidR="00993162">
              <w:rPr>
                <w:sz w:val="20"/>
                <w:szCs w:val="20"/>
              </w:rPr>
              <w:t xml:space="preserve">ok at </w:t>
            </w:r>
            <w:r w:rsidR="004E747C">
              <w:rPr>
                <w:sz w:val="20"/>
                <w:szCs w:val="20"/>
              </w:rPr>
              <w:t>Artist Paul Klee</w:t>
            </w:r>
          </w:p>
        </w:tc>
        <w:tc>
          <w:tcPr>
            <w:tcW w:w="6134" w:type="dxa"/>
          </w:tcPr>
          <w:p w:rsidR="007F4D69" w:rsidRDefault="00C063FF" w:rsidP="00AA5B15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develop a sketch book giving more detail</w:t>
            </w:r>
            <w:r w:rsidR="002562DF">
              <w:rPr>
                <w:sz w:val="20"/>
                <w:szCs w:val="20"/>
              </w:rPr>
              <w:t>, design and annotation.</w:t>
            </w:r>
          </w:p>
          <w:p w:rsidR="00C063FF" w:rsidRDefault="00C063FF" w:rsidP="00AA5B15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accurate design</w:t>
            </w:r>
            <w:r w:rsidR="002562DF">
              <w:rPr>
                <w:sz w:val="20"/>
                <w:szCs w:val="20"/>
              </w:rPr>
              <w:t xml:space="preserve"> independently</w:t>
            </w:r>
            <w:r>
              <w:rPr>
                <w:sz w:val="20"/>
                <w:szCs w:val="20"/>
              </w:rPr>
              <w:t xml:space="preserve"> following criteria</w:t>
            </w:r>
            <w:r w:rsidR="002562DF">
              <w:rPr>
                <w:sz w:val="20"/>
                <w:szCs w:val="20"/>
              </w:rPr>
              <w:t>.</w:t>
            </w:r>
          </w:p>
          <w:p w:rsidR="00564229" w:rsidRDefault="00564229" w:rsidP="00AA5B15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show the effect of light on objects and people.</w:t>
            </w:r>
          </w:p>
          <w:p w:rsidR="00AA5B15" w:rsidRDefault="00AA5B15" w:rsidP="00AA5B1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own images and starting points for work.</w:t>
            </w:r>
          </w:p>
          <w:p w:rsidR="00C063FF" w:rsidRDefault="00C063FF" w:rsidP="00AA5B15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</w:p>
          <w:p w:rsidR="00C063FF" w:rsidRPr="00764CBE" w:rsidRDefault="00C063FF" w:rsidP="002562DF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64CBE" w:rsidRDefault="0064580B" w:rsidP="00F44D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Annotations, T</w:t>
            </w:r>
            <w:r w:rsidR="0032093A">
              <w:rPr>
                <w:sz w:val="20"/>
                <w:szCs w:val="20"/>
              </w:rPr>
              <w:t>echniques,</w:t>
            </w:r>
            <w:r w:rsidR="004E0C00" w:rsidRPr="00764CBE">
              <w:rPr>
                <w:sz w:val="20"/>
                <w:szCs w:val="20"/>
              </w:rPr>
              <w:t xml:space="preserve"> Imagination, </w:t>
            </w:r>
            <w:r>
              <w:rPr>
                <w:sz w:val="20"/>
                <w:szCs w:val="20"/>
              </w:rPr>
              <w:t>Light and A</w:t>
            </w:r>
            <w:r w:rsidR="004E0C00" w:rsidRPr="00764CBE">
              <w:rPr>
                <w:sz w:val="20"/>
                <w:szCs w:val="20"/>
              </w:rPr>
              <w:t>tmosphere.</w:t>
            </w:r>
          </w:p>
        </w:tc>
        <w:tc>
          <w:tcPr>
            <w:tcW w:w="1523" w:type="dxa"/>
          </w:tcPr>
          <w:p w:rsidR="007F4D69" w:rsidRPr="00764CB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41DCA">
        <w:trPr>
          <w:trHeight w:val="2672"/>
        </w:trPr>
        <w:tc>
          <w:tcPr>
            <w:tcW w:w="1600" w:type="dxa"/>
          </w:tcPr>
          <w:p w:rsidR="007F4D69" w:rsidRPr="007F4D69" w:rsidRDefault="00C063FF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956" w:type="dxa"/>
          </w:tcPr>
          <w:p w:rsidR="007F4D69" w:rsidRDefault="0032093A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</w:t>
            </w:r>
          </w:p>
          <w:p w:rsidR="002562DF" w:rsidRDefault="002562DF" w:rsidP="00B41DCA">
            <w:pPr>
              <w:spacing w:after="0"/>
              <w:rPr>
                <w:sz w:val="20"/>
                <w:szCs w:val="20"/>
              </w:rPr>
            </w:pPr>
          </w:p>
          <w:p w:rsidR="002562DF" w:rsidRPr="002562DF" w:rsidRDefault="004E747C" w:rsidP="00B41DC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PAINT/OVERSKETCH</w:t>
            </w:r>
          </w:p>
        </w:tc>
        <w:tc>
          <w:tcPr>
            <w:tcW w:w="3112" w:type="dxa"/>
          </w:tcPr>
          <w:p w:rsidR="00A247A9" w:rsidRPr="00764CBE" w:rsidRDefault="00600789" w:rsidP="00A247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4E747C">
              <w:rPr>
                <w:sz w:val="20"/>
                <w:szCs w:val="20"/>
              </w:rPr>
              <w:t>Artist Henri Rousseau</w:t>
            </w:r>
          </w:p>
          <w:p w:rsidR="000A767D" w:rsidRPr="00764CBE" w:rsidRDefault="000A767D" w:rsidP="00A247A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7F4D69" w:rsidRPr="00764CBE" w:rsidRDefault="007F4D69" w:rsidP="0060078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develop confidently, using suitable materials.</w:t>
            </w:r>
          </w:p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first hand observations using different</w:t>
            </w:r>
            <w:r w:rsidR="00BE2471">
              <w:rPr>
                <w:sz w:val="20"/>
                <w:szCs w:val="20"/>
              </w:rPr>
              <w:t xml:space="preserve"> viewpoints,</w:t>
            </w:r>
            <w:r>
              <w:rPr>
                <w:sz w:val="20"/>
                <w:szCs w:val="20"/>
              </w:rPr>
              <w:t xml:space="preserve"> developing more abstract representations.</w:t>
            </w:r>
          </w:p>
          <w:p w:rsidR="0032093A" w:rsidRDefault="0032093A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use of texture in your painting.</w:t>
            </w:r>
          </w:p>
          <w:p w:rsidR="0032093A" w:rsidRDefault="0032093A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concept of perspective.</w:t>
            </w:r>
          </w:p>
          <w:p w:rsidR="0032093A" w:rsidRDefault="0032093A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evaluate own work and of other.</w:t>
            </w:r>
          </w:p>
          <w:p w:rsidR="002562DF" w:rsidRDefault="002562DF" w:rsidP="002562DF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:rsidR="00C063FF" w:rsidRPr="00C063FF" w:rsidRDefault="00C063FF" w:rsidP="00600789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64CBE" w:rsidRDefault="0064580B" w:rsidP="00F44D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different styles, S</w:t>
            </w:r>
            <w:r w:rsidR="004E0C00" w:rsidRPr="00764CBE">
              <w:rPr>
                <w:sz w:val="20"/>
                <w:szCs w:val="20"/>
              </w:rPr>
              <w:t>ingle focal poi</w:t>
            </w:r>
            <w:r>
              <w:rPr>
                <w:sz w:val="20"/>
                <w:szCs w:val="20"/>
              </w:rPr>
              <w:t>nt, Horizon, C</w:t>
            </w:r>
            <w:r w:rsidR="00BE2471">
              <w:rPr>
                <w:sz w:val="20"/>
                <w:szCs w:val="20"/>
              </w:rPr>
              <w:t>omposition,</w:t>
            </w:r>
            <w:r>
              <w:rPr>
                <w:sz w:val="20"/>
                <w:szCs w:val="20"/>
              </w:rPr>
              <w:t xml:space="preserve"> S</w:t>
            </w:r>
            <w:r w:rsidR="00BE2471">
              <w:rPr>
                <w:sz w:val="20"/>
                <w:szCs w:val="20"/>
              </w:rPr>
              <w:t>cale,</w:t>
            </w:r>
            <w:r>
              <w:rPr>
                <w:sz w:val="20"/>
                <w:szCs w:val="20"/>
              </w:rPr>
              <w:t xml:space="preserve"> Abstract, and Perspective</w:t>
            </w:r>
            <w:r w:rsidR="0032093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23" w:type="dxa"/>
          </w:tcPr>
          <w:p w:rsidR="007F4D69" w:rsidRPr="00764CB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1213B">
        <w:trPr>
          <w:trHeight w:val="1386"/>
        </w:trPr>
        <w:tc>
          <w:tcPr>
            <w:tcW w:w="1600" w:type="dxa"/>
          </w:tcPr>
          <w:p w:rsidR="007F4D69" w:rsidRPr="007F4D69" w:rsidRDefault="00C063FF" w:rsidP="00B4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</w:tc>
        <w:tc>
          <w:tcPr>
            <w:tcW w:w="1956" w:type="dxa"/>
          </w:tcPr>
          <w:p w:rsidR="007F4D69" w:rsidRDefault="00653857" w:rsidP="00B4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Mayans</w:t>
            </w:r>
          </w:p>
          <w:p w:rsidR="00653857" w:rsidRPr="002562DF" w:rsidRDefault="004E747C" w:rsidP="00B41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CLAY PORTRAITS</w:t>
            </w:r>
          </w:p>
        </w:tc>
        <w:tc>
          <w:tcPr>
            <w:tcW w:w="3112" w:type="dxa"/>
          </w:tcPr>
          <w:p w:rsidR="000A767D" w:rsidRPr="00764CBE" w:rsidRDefault="004E747C" w:rsidP="004E747C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Art Teacher</w:t>
            </w:r>
          </w:p>
        </w:tc>
        <w:tc>
          <w:tcPr>
            <w:tcW w:w="6134" w:type="dxa"/>
          </w:tcPr>
          <w:p w:rsidR="0032093A" w:rsidRDefault="0032093A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develop own ideas.</w:t>
            </w:r>
          </w:p>
          <w:p w:rsidR="002562DF" w:rsidRDefault="0032093A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explore your own imagination and </w:t>
            </w:r>
            <w:r w:rsidR="00AA5B15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ob</w:t>
            </w:r>
            <w:r w:rsidR="00AA5B15">
              <w:rPr>
                <w:sz w:val="20"/>
                <w:szCs w:val="20"/>
              </w:rPr>
              <w:t>servations.</w:t>
            </w:r>
          </w:p>
          <w:p w:rsidR="002562DF" w:rsidRDefault="00B1213B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 xml:space="preserve">I can use </w:t>
            </w:r>
            <w:r>
              <w:rPr>
                <w:sz w:val="20"/>
                <w:szCs w:val="20"/>
              </w:rPr>
              <w:t>a variety of tools and brushes.</w:t>
            </w:r>
          </w:p>
          <w:p w:rsidR="00AA5B15" w:rsidRDefault="00AA5B15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form, model and join.</w:t>
            </w:r>
          </w:p>
          <w:p w:rsidR="00AA5B15" w:rsidRDefault="00AA5B15" w:rsidP="00AA5B15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acrylic paint to add detail.</w:t>
            </w:r>
          </w:p>
          <w:p w:rsidR="00B1213B" w:rsidRPr="00764CBE" w:rsidRDefault="00B1213B" w:rsidP="00B1213B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</w:p>
          <w:p w:rsidR="007F4D69" w:rsidRPr="00764CBE" w:rsidRDefault="007F4D69" w:rsidP="00A247A9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2562DF" w:rsidRPr="00764CBE" w:rsidRDefault="00F44DEA" w:rsidP="002562DF">
            <w:pPr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Textures</w:t>
            </w:r>
            <w:r w:rsidR="0064580B">
              <w:rPr>
                <w:sz w:val="20"/>
                <w:szCs w:val="20"/>
              </w:rPr>
              <w:t>, Malleable, Mould, Detail and C</w:t>
            </w:r>
            <w:r w:rsidR="002562DF">
              <w:rPr>
                <w:sz w:val="20"/>
                <w:szCs w:val="20"/>
              </w:rPr>
              <w:t>ulture.</w:t>
            </w:r>
          </w:p>
        </w:tc>
        <w:tc>
          <w:tcPr>
            <w:tcW w:w="1523" w:type="dxa"/>
          </w:tcPr>
          <w:p w:rsidR="007F4D69" w:rsidRPr="00764CBE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4E0C00" w:rsidRDefault="004E0C00">
      <w:pPr>
        <w:rPr>
          <w:sz w:val="20"/>
          <w:szCs w:val="20"/>
        </w:rPr>
      </w:pPr>
    </w:p>
    <w:p w:rsidR="004E0C00" w:rsidRPr="004E0C00" w:rsidRDefault="004E0C00" w:rsidP="004E0C00">
      <w:pPr>
        <w:rPr>
          <w:sz w:val="20"/>
          <w:szCs w:val="20"/>
        </w:rPr>
      </w:pPr>
    </w:p>
    <w:p w:rsidR="004E0C00" w:rsidRPr="004E0C00" w:rsidRDefault="004E0C00" w:rsidP="004E0C00">
      <w:pPr>
        <w:rPr>
          <w:sz w:val="20"/>
          <w:szCs w:val="20"/>
        </w:rPr>
      </w:pPr>
    </w:p>
    <w:p w:rsidR="000E5EED" w:rsidRPr="004E0C00" w:rsidRDefault="000E5EED" w:rsidP="004E0C00">
      <w:pPr>
        <w:jc w:val="right"/>
        <w:rPr>
          <w:sz w:val="20"/>
          <w:szCs w:val="20"/>
        </w:rPr>
      </w:pPr>
    </w:p>
    <w:sectPr w:rsidR="000E5EED" w:rsidRPr="004E0C00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BA" w:rsidRDefault="008355BA" w:rsidP="00C138A2">
      <w:pPr>
        <w:spacing w:after="0" w:line="240" w:lineRule="auto"/>
      </w:pPr>
      <w:r>
        <w:separator/>
      </w:r>
    </w:p>
  </w:endnote>
  <w:endnote w:type="continuationSeparator" w:id="0">
    <w:p w:rsidR="008355BA" w:rsidRDefault="008355BA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BA" w:rsidRDefault="008355BA" w:rsidP="00C138A2">
      <w:pPr>
        <w:spacing w:after="0" w:line="240" w:lineRule="auto"/>
      </w:pPr>
      <w:r>
        <w:separator/>
      </w:r>
    </w:p>
  </w:footnote>
  <w:footnote w:type="continuationSeparator" w:id="0">
    <w:p w:rsidR="008355BA" w:rsidRDefault="008355BA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DB0B50"/>
    <w:multiLevelType w:val="hybridMultilevel"/>
    <w:tmpl w:val="54B0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6336"/>
    <w:multiLevelType w:val="hybridMultilevel"/>
    <w:tmpl w:val="B66CE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7C658B"/>
    <w:multiLevelType w:val="hybridMultilevel"/>
    <w:tmpl w:val="AA02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23"/>
  </w:num>
  <w:num w:numId="5">
    <w:abstractNumId w:val="26"/>
  </w:num>
  <w:num w:numId="6">
    <w:abstractNumId w:val="13"/>
  </w:num>
  <w:num w:numId="7">
    <w:abstractNumId w:val="2"/>
  </w:num>
  <w:num w:numId="8">
    <w:abstractNumId w:val="0"/>
  </w:num>
  <w:num w:numId="9">
    <w:abstractNumId w:val="29"/>
  </w:num>
  <w:num w:numId="10">
    <w:abstractNumId w:val="21"/>
  </w:num>
  <w:num w:numId="11">
    <w:abstractNumId w:val="22"/>
  </w:num>
  <w:num w:numId="12">
    <w:abstractNumId w:val="8"/>
  </w:num>
  <w:num w:numId="13">
    <w:abstractNumId w:val="7"/>
  </w:num>
  <w:num w:numId="14">
    <w:abstractNumId w:val="28"/>
  </w:num>
  <w:num w:numId="15">
    <w:abstractNumId w:val="9"/>
  </w:num>
  <w:num w:numId="16">
    <w:abstractNumId w:val="27"/>
  </w:num>
  <w:num w:numId="17">
    <w:abstractNumId w:val="4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  <w:num w:numId="22">
    <w:abstractNumId w:val="24"/>
  </w:num>
  <w:num w:numId="23">
    <w:abstractNumId w:val="14"/>
  </w:num>
  <w:num w:numId="24">
    <w:abstractNumId w:val="3"/>
  </w:num>
  <w:num w:numId="25">
    <w:abstractNumId w:val="31"/>
  </w:num>
  <w:num w:numId="26">
    <w:abstractNumId w:val="20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469D7"/>
    <w:rsid w:val="00077D32"/>
    <w:rsid w:val="000848CD"/>
    <w:rsid w:val="000A1831"/>
    <w:rsid w:val="000A6E5B"/>
    <w:rsid w:val="000A767D"/>
    <w:rsid w:val="000E5EED"/>
    <w:rsid w:val="000F2517"/>
    <w:rsid w:val="000F3805"/>
    <w:rsid w:val="0013711B"/>
    <w:rsid w:val="00187885"/>
    <w:rsid w:val="002068C0"/>
    <w:rsid w:val="00245545"/>
    <w:rsid w:val="002514EF"/>
    <w:rsid w:val="002562DF"/>
    <w:rsid w:val="0029137B"/>
    <w:rsid w:val="002E6B55"/>
    <w:rsid w:val="0032093A"/>
    <w:rsid w:val="00352EA8"/>
    <w:rsid w:val="003A1D70"/>
    <w:rsid w:val="003E76BA"/>
    <w:rsid w:val="00436133"/>
    <w:rsid w:val="0045269E"/>
    <w:rsid w:val="00456C2F"/>
    <w:rsid w:val="00474B6B"/>
    <w:rsid w:val="0049031A"/>
    <w:rsid w:val="004E0C00"/>
    <w:rsid w:val="004E747C"/>
    <w:rsid w:val="005212F5"/>
    <w:rsid w:val="00531FC1"/>
    <w:rsid w:val="00564229"/>
    <w:rsid w:val="005A18B8"/>
    <w:rsid w:val="005E4166"/>
    <w:rsid w:val="00600789"/>
    <w:rsid w:val="0064580B"/>
    <w:rsid w:val="0065106A"/>
    <w:rsid w:val="00653857"/>
    <w:rsid w:val="006A0E95"/>
    <w:rsid w:val="006D2756"/>
    <w:rsid w:val="00717ED5"/>
    <w:rsid w:val="00723D33"/>
    <w:rsid w:val="00726942"/>
    <w:rsid w:val="00764CBE"/>
    <w:rsid w:val="007D1FA3"/>
    <w:rsid w:val="007D2A5D"/>
    <w:rsid w:val="007F4D69"/>
    <w:rsid w:val="007F6D26"/>
    <w:rsid w:val="00807868"/>
    <w:rsid w:val="008204EB"/>
    <w:rsid w:val="008355BA"/>
    <w:rsid w:val="00862A7C"/>
    <w:rsid w:val="00886021"/>
    <w:rsid w:val="008D6928"/>
    <w:rsid w:val="0093350D"/>
    <w:rsid w:val="00967343"/>
    <w:rsid w:val="009768BF"/>
    <w:rsid w:val="00993162"/>
    <w:rsid w:val="00A247A9"/>
    <w:rsid w:val="00A55903"/>
    <w:rsid w:val="00AA5B15"/>
    <w:rsid w:val="00AE2CB9"/>
    <w:rsid w:val="00AF4914"/>
    <w:rsid w:val="00B00DEA"/>
    <w:rsid w:val="00B1213B"/>
    <w:rsid w:val="00B3571D"/>
    <w:rsid w:val="00B41DCA"/>
    <w:rsid w:val="00B65C25"/>
    <w:rsid w:val="00B73A81"/>
    <w:rsid w:val="00B81130"/>
    <w:rsid w:val="00B90C7C"/>
    <w:rsid w:val="00BE2471"/>
    <w:rsid w:val="00C063FF"/>
    <w:rsid w:val="00C138A2"/>
    <w:rsid w:val="00C85E8D"/>
    <w:rsid w:val="00CA117B"/>
    <w:rsid w:val="00D21594"/>
    <w:rsid w:val="00D40240"/>
    <w:rsid w:val="00DA1642"/>
    <w:rsid w:val="00DA44E5"/>
    <w:rsid w:val="00E013CF"/>
    <w:rsid w:val="00E214BB"/>
    <w:rsid w:val="00E41DDA"/>
    <w:rsid w:val="00E552A8"/>
    <w:rsid w:val="00E821E3"/>
    <w:rsid w:val="00E874CE"/>
    <w:rsid w:val="00E93011"/>
    <w:rsid w:val="00EA1087"/>
    <w:rsid w:val="00EC1A92"/>
    <w:rsid w:val="00ED4A52"/>
    <w:rsid w:val="00EE0FE1"/>
    <w:rsid w:val="00F14DD5"/>
    <w:rsid w:val="00F21094"/>
    <w:rsid w:val="00F42AB9"/>
    <w:rsid w:val="00F44DEA"/>
    <w:rsid w:val="00F64C43"/>
    <w:rsid w:val="00F77B10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D31724"/>
  <w15:docId w15:val="{40EBED45-B901-4D34-9026-08DE09D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C2E-9F6A-4D6D-BE86-B93D90B7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N Barber</cp:lastModifiedBy>
  <cp:revision>5</cp:revision>
  <cp:lastPrinted>2022-09-16T07:36:00Z</cp:lastPrinted>
  <dcterms:created xsi:type="dcterms:W3CDTF">2023-09-14T14:21:00Z</dcterms:created>
  <dcterms:modified xsi:type="dcterms:W3CDTF">2023-09-18T10:20:00Z</dcterms:modified>
</cp:coreProperties>
</file>